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footer.xml" ContentType="application/vnd.openxmlformats-officedocument.wordprocessingml.foot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354F5" w:rsidR="009354F5" w:rsidP="009354F5" w:rsidRDefault="009354F5" w14:paraId="0CDF6E1C" w14:textId="77777777">
      <w:pPr>
        <w:pStyle w:val="Heading2"/>
        <w:rPr>
          <w:rFonts w:ascii="Arial" w:hAnsi="Arial" w:cs="Arial"/>
          <w:b/>
          <w:bCs/>
          <w:color w:val="0B769F" w:themeColor="accent4" w:themeShade="BF"/>
          <w:sz w:val="26"/>
          <w:szCs w:val="26"/>
        </w:rPr>
      </w:pPr>
      <w:r w:rsidRPr="009354F5">
        <w:rPr>
          <w:rFonts w:ascii="Arial" w:hAnsi="Arial" w:cs="Arial"/>
          <w:b/>
          <w:bCs/>
          <w:color w:val="0B769F" w:themeColor="accent4" w:themeShade="BF"/>
          <w:sz w:val="26"/>
          <w:szCs w:val="26"/>
        </w:rPr>
        <w:t>Scoring Rubric for RISE Program</w:t>
      </w:r>
    </w:p>
    <w:p w:rsidR="009354F5" w:rsidP="009354F5" w:rsidRDefault="009354F5" w14:paraId="728FE6E2" w14:textId="7345108E">
      <w:pPr>
        <w:spacing w:before="80" w:after="80"/>
      </w:pPr>
      <w:r w:rsidRPr="215DFC40" w:rsidR="009354F5">
        <w:rPr>
          <w:color w:val="1A1A2E"/>
        </w:rPr>
        <w:t xml:space="preserve">The following rubric will be applied uniformly by the review panel. A total of 100 base points </w:t>
      </w:r>
      <w:r w:rsidRPr="215DFC40" w:rsidR="75C8C3F7">
        <w:rPr>
          <w:color w:val="1A1A2E"/>
        </w:rPr>
        <w:t>is</w:t>
      </w:r>
      <w:r w:rsidRPr="215DFC40" w:rsidR="009354F5">
        <w:rPr>
          <w:color w:val="1A1A2E"/>
        </w:rPr>
        <w:t xml:space="preserve"> available, with up to 10 bonus points for high-priority applications.</w:t>
      </w:r>
    </w:p>
    <w:p w:rsidR="009354F5" w:rsidP="009354F5" w:rsidRDefault="009354F5" w14:paraId="15996D95" w14:textId="77777777">
      <w:pPr>
        <w:spacing w:before="120"/>
      </w:pPr>
    </w:p>
    <w:p w:rsidR="009354F5" w:rsidP="009354F5" w:rsidRDefault="009354F5" w14:paraId="3A0D9BCF" w14:textId="37CA68E6">
      <w:pPr>
        <w:spacing w:before="200" w:after="80"/>
      </w:pPr>
      <w:r w:rsidRPr="097188EF" w:rsidR="009354F5">
        <w:rPr>
          <w:b w:val="1"/>
          <w:bCs w:val="1"/>
          <w:color w:val="1B3A6B"/>
          <w:sz w:val="22"/>
          <w:szCs w:val="22"/>
          <w:u w:val="single"/>
        </w:rPr>
        <w:t>Category 1: Population Need and Targe</w:t>
      </w:r>
      <w:r w:rsidRPr="097188EF" w:rsidR="009354F5">
        <w:rPr>
          <w:rFonts w:ascii="Arial" w:hAnsi="Arial" w:eastAsia="Arial" w:cs="Arial" w:asciiTheme="minorAscii" w:hAnsiTheme="minorAscii" w:eastAsiaTheme="minorAscii" w:cstheme="minorBidi"/>
          <w:b w:val="1"/>
          <w:bCs w:val="1"/>
          <w:color w:val="1B3A6B"/>
          <w:sz w:val="22"/>
          <w:szCs w:val="22"/>
          <w:u w:val="single"/>
          <w:lang w:eastAsia="en-US" w:bidi="ar-SA"/>
        </w:rPr>
        <w:t>t</w:t>
      </w:r>
      <w:r w:rsidRPr="097188EF" w:rsidR="44FBCE0A">
        <w:rPr>
          <w:rFonts w:ascii="Arial" w:hAnsi="Arial" w:eastAsia="Arial" w:cs="Arial" w:asciiTheme="minorAscii" w:hAnsiTheme="minorAscii" w:eastAsiaTheme="minorAscii" w:cstheme="minorBidi"/>
          <w:b w:val="1"/>
          <w:bCs w:val="1"/>
          <w:color w:val="1B3A6B"/>
          <w:sz w:val="22"/>
          <w:szCs w:val="22"/>
          <w:u w:val="single"/>
          <w:lang w:eastAsia="en-US" w:bidi="ar-SA"/>
        </w:rPr>
        <w:t xml:space="preserve"> Community</w:t>
      </w:r>
      <w:r w:rsidRPr="097188EF" w:rsidR="009354F5">
        <w:rPr>
          <w:rFonts w:ascii="Arial" w:hAnsi="Arial" w:eastAsia="Arial" w:cs="Arial" w:asciiTheme="minorAscii" w:hAnsiTheme="minorAscii" w:eastAsiaTheme="minorAscii" w:cstheme="minorBidi"/>
          <w:b w:val="1"/>
          <w:bCs w:val="1"/>
          <w:color w:val="1B3A6B"/>
          <w:sz w:val="22"/>
          <w:szCs w:val="22"/>
          <w:u w:val="single"/>
          <w:lang w:eastAsia="en-US" w:bidi="ar-SA"/>
        </w:rPr>
        <w:t xml:space="preserve"> </w:t>
      </w:r>
      <w:r w:rsidRPr="097188EF" w:rsidR="009354F5">
        <w:rPr>
          <w:rFonts w:ascii="Arial" w:hAnsi="Arial" w:eastAsia="Arial" w:cs="Arial" w:asciiTheme="minorAscii" w:hAnsiTheme="minorAscii" w:eastAsiaTheme="minorAscii" w:cstheme="minorBidi"/>
          <w:b w:val="1"/>
          <w:bCs w:val="1"/>
          <w:color w:val="1B3A6B"/>
          <w:sz w:val="22"/>
          <w:szCs w:val="22"/>
          <w:u w:val="none"/>
          <w:lang w:eastAsia="en-US" w:bidi="ar-SA"/>
        </w:rPr>
        <w:t>(</w:t>
      </w:r>
      <w:r w:rsidRPr="097188EF" w:rsidR="009354F5">
        <w:rPr>
          <w:rFonts w:ascii="Arial" w:hAnsi="Arial" w:eastAsia="Arial" w:cs="Arial" w:asciiTheme="minorAscii" w:hAnsiTheme="minorAscii" w:eastAsiaTheme="minorAscii" w:cstheme="minorBidi"/>
          <w:b w:val="1"/>
          <w:bCs w:val="1"/>
          <w:color w:val="1B3A6B"/>
          <w:sz w:val="22"/>
          <w:szCs w:val="22"/>
          <w:u w:val="single"/>
          <w:lang w:eastAsia="en-US" w:bidi="ar-SA"/>
        </w:rPr>
        <w:t>15</w:t>
      </w:r>
      <w:r w:rsidRPr="097188EF" w:rsidR="009354F5">
        <w:rPr>
          <w:rFonts w:ascii="Arial" w:hAnsi="Arial" w:eastAsia="Arial" w:cs="Arial" w:asciiTheme="minorAscii" w:hAnsiTheme="minorAscii" w:eastAsiaTheme="minorAscii" w:cstheme="minorBidi"/>
          <w:b w:val="1"/>
          <w:bCs w:val="1"/>
          <w:color w:val="1B3A6B"/>
          <w:sz w:val="22"/>
          <w:szCs w:val="22"/>
          <w:u w:val="single"/>
          <w:lang w:eastAsia="en-US" w:bidi="ar-SA"/>
        </w:rPr>
        <w:t xml:space="preserve"> P</w:t>
      </w:r>
      <w:r w:rsidRPr="097188EF" w:rsidR="009354F5">
        <w:rPr>
          <w:b w:val="1"/>
          <w:bCs w:val="1"/>
          <w:color w:val="1B3A6B"/>
          <w:sz w:val="22"/>
          <w:szCs w:val="22"/>
          <w:u w:val="single"/>
        </w:rPr>
        <w:t>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9354F5" w:rsidTr="00E52828" w14:paraId="41BCF2A0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371F3442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43249C92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6E9769A6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9354F5" w:rsidTr="00E52828" w14:paraId="77156B0B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08B4BE91" w14:textId="77777777">
            <w:r>
              <w:rPr>
                <w:color w:val="1A1A2E"/>
                <w:sz w:val="18"/>
                <w:szCs w:val="18"/>
              </w:rPr>
              <w:t>Demonstrated unmet need in service area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18FF7D5F" w14:textId="77777777">
            <w:r>
              <w:rPr>
                <w:color w:val="1A1A2E"/>
                <w:sz w:val="18"/>
                <w:szCs w:val="18"/>
              </w:rPr>
              <w:t>0–8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1C795DEF" w14:textId="77777777">
            <w:r>
              <w:rPr>
                <w:color w:val="1A1A2E"/>
                <w:sz w:val="18"/>
                <w:szCs w:val="18"/>
              </w:rPr>
              <w:t>Supported by data: HPSA/MUA status, provider shortages, health disparities, access gaps</w:t>
            </w:r>
          </w:p>
        </w:tc>
      </w:tr>
      <w:tr w:rsidR="009354F5" w:rsidTr="00E52828" w14:paraId="28A6CCF2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0BB8814E" w14:textId="77777777">
            <w:r>
              <w:rPr>
                <w:color w:val="1A1A2E"/>
                <w:sz w:val="18"/>
                <w:szCs w:val="18"/>
              </w:rPr>
              <w:t>Identification and prioritization of target populations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40454E00" w14:textId="77777777">
            <w:r>
              <w:rPr>
                <w:color w:val="1A1A2E"/>
                <w:sz w:val="18"/>
                <w:szCs w:val="18"/>
              </w:rPr>
              <w:t>0–7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3DCE2679" w14:textId="77777777">
            <w:r>
              <w:rPr>
                <w:color w:val="1A1A2E"/>
                <w:sz w:val="18"/>
                <w:szCs w:val="18"/>
              </w:rPr>
              <w:t>Medicaid, uninsured, high-risk individuals; quantified and geographically specific</w:t>
            </w:r>
          </w:p>
        </w:tc>
      </w:tr>
    </w:tbl>
    <w:p w:rsidR="009354F5" w:rsidP="009354F5" w:rsidRDefault="009354F5" w14:paraId="2211235A" w14:textId="77777777">
      <w:pPr>
        <w:spacing w:before="120"/>
      </w:pPr>
    </w:p>
    <w:p w:rsidR="009354F5" w:rsidP="009354F5" w:rsidRDefault="009354F5" w14:paraId="0685F975" w14:textId="3EE331E5">
      <w:pPr>
        <w:spacing w:before="200" w:after="80"/>
      </w:pPr>
      <w:r w:rsidRPr="097188EF" w:rsidR="009354F5">
        <w:rPr>
          <w:b w:val="1"/>
          <w:bCs w:val="1"/>
          <w:color w:val="1B3A6B"/>
          <w:sz w:val="22"/>
          <w:szCs w:val="22"/>
          <w:u w:val="single"/>
        </w:rPr>
        <w:t>Category 2: Project Design and Care</w:t>
      </w:r>
      <w:r w:rsidRPr="097188EF" w:rsidR="2F612E3C">
        <w:rPr>
          <w:b w:val="1"/>
          <w:bCs w:val="1"/>
          <w:color w:val="1B3A6B"/>
          <w:sz w:val="22"/>
          <w:szCs w:val="22"/>
          <w:u w:val="single"/>
        </w:rPr>
        <w:t xml:space="preserve"> Model</w:t>
      </w:r>
      <w:r w:rsidRPr="097188EF" w:rsidR="009354F5">
        <w:rPr>
          <w:b w:val="1"/>
          <w:bCs w:val="1"/>
          <w:color w:val="1B3A6B"/>
          <w:sz w:val="22"/>
          <w:szCs w:val="22"/>
          <w:u w:val="single"/>
        </w:rPr>
        <w:t xml:space="preserve"> (25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9354F5" w:rsidTr="097188EF" w14:paraId="407603A8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5CBFB519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419377BE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516590EF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9354F5" w:rsidTr="097188EF" w14:paraId="6E254DC4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0A770DEA" w14:textId="77777777">
            <w:r>
              <w:rPr>
                <w:color w:val="1A1A2E"/>
                <w:sz w:val="18"/>
                <w:szCs w:val="18"/>
              </w:rPr>
              <w:t>Strength and comprehensiveness of team-based care model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145D813C" w14:textId="77777777">
            <w:r>
              <w:rPr>
                <w:color w:val="1A1A2E"/>
                <w:sz w:val="18"/>
                <w:szCs w:val="18"/>
              </w:rPr>
              <w:t>0–10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62338940" w14:textId="77777777">
            <w:r>
              <w:rPr>
                <w:color w:val="1A1A2E"/>
                <w:sz w:val="18"/>
                <w:szCs w:val="18"/>
              </w:rPr>
              <w:t>Integration of primary care, behavioral health, and social services; clear care workflows</w:t>
            </w:r>
          </w:p>
        </w:tc>
      </w:tr>
      <w:tr w:rsidR="009354F5" w:rsidTr="097188EF" w14:paraId="06EF64DD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2825392A" w14:textId="77777777">
            <w:r>
              <w:rPr>
                <w:color w:val="1A1A2E"/>
                <w:sz w:val="18"/>
                <w:szCs w:val="18"/>
              </w:rPr>
              <w:t>Use of evidence-based or promising practices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370EB588" w14:textId="77777777">
            <w:r>
              <w:rPr>
                <w:color w:val="1A1A2E"/>
                <w:sz w:val="18"/>
                <w:szCs w:val="18"/>
              </w:rPr>
              <w:t>0–8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4A5701DD" w14:textId="77777777">
            <w:pPr>
              <w:spacing w:line="259" w:lineRule="auto"/>
            </w:pPr>
            <w:r w:rsidRPr="6CBBDCFF">
              <w:rPr>
                <w:color w:val="1A1A2E"/>
                <w:sz w:val="18"/>
                <w:szCs w:val="18"/>
              </w:rPr>
              <w:t>Collaborative Care Model, Patient Centered Medical Home, Substance Use Disorder integration, chronic disease management protocols</w:t>
            </w:r>
          </w:p>
        </w:tc>
      </w:tr>
      <w:tr w:rsidR="009354F5" w:rsidTr="097188EF" w14:paraId="38E95950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28FD2324" w14:textId="77777777">
            <w:r>
              <w:rPr>
                <w:color w:val="1A1A2E"/>
                <w:sz w:val="18"/>
                <w:szCs w:val="18"/>
              </w:rPr>
              <w:t>Plan to address health-related social needs (HRSN)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1239E00B" w14:textId="77777777">
            <w:r>
              <w:rPr>
                <w:color w:val="1A1A2E"/>
                <w:sz w:val="18"/>
                <w:szCs w:val="18"/>
              </w:rPr>
              <w:t>0–7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97188EF" w:rsidRDefault="009354F5" w14:paraId="5154AFCE" w14:textId="55FEF7C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97188EF" w:rsidR="009354F5">
              <w:rPr>
                <w:color w:val="1A1A2E"/>
                <w:sz w:val="18"/>
                <w:szCs w:val="18"/>
              </w:rPr>
              <w:t xml:space="preserve">Screening tools, closed </w:t>
            </w:r>
            <w:r w:rsidRPr="097188EF" w:rsidR="67DD3746">
              <w:rPr>
                <w:color w:val="1A1A2E"/>
                <w:sz w:val="18"/>
                <w:szCs w:val="18"/>
              </w:rPr>
              <w:t xml:space="preserve">loop </w:t>
            </w:r>
            <w:r w:rsidRPr="097188EF" w:rsidR="009354F5">
              <w:rPr>
                <w:color w:val="1A1A2E"/>
                <w:sz w:val="18"/>
                <w:szCs w:val="18"/>
              </w:rPr>
              <w:t>referral workflows, Community-Based Organization partnerships, H</w:t>
            </w:r>
            <w:r w:rsidRPr="097188EF" w:rsidR="7DE16504">
              <w:rPr>
                <w:color w:val="1A1A2E"/>
                <w:sz w:val="18"/>
                <w:szCs w:val="18"/>
              </w:rPr>
              <w:t xml:space="preserve">RSN </w:t>
            </w:r>
            <w:r w:rsidRPr="097188EF" w:rsidR="009354F5">
              <w:rPr>
                <w:color w:val="1A1A2E"/>
                <w:sz w:val="18"/>
                <w:szCs w:val="18"/>
              </w:rPr>
              <w:t>integration</w:t>
            </w:r>
          </w:p>
        </w:tc>
      </w:tr>
    </w:tbl>
    <w:p w:rsidR="009354F5" w:rsidP="009354F5" w:rsidRDefault="009354F5" w14:paraId="6B1425FB" w14:textId="77777777">
      <w:pPr>
        <w:spacing w:before="120"/>
      </w:pPr>
    </w:p>
    <w:p w:rsidR="009354F5" w:rsidP="009354F5" w:rsidRDefault="009354F5" w14:paraId="7F01F8CE" w14:textId="4889B474">
      <w:pPr>
        <w:spacing w:before="200" w:after="80"/>
      </w:pPr>
      <w:r w:rsidRPr="097188EF" w:rsidR="009354F5">
        <w:rPr>
          <w:b w:val="1"/>
          <w:bCs w:val="1"/>
          <w:color w:val="1B3A6B"/>
          <w:sz w:val="22"/>
          <w:szCs w:val="22"/>
          <w:u w:val="single"/>
        </w:rPr>
        <w:t>Category 3: Partnerships and Regional</w:t>
      </w:r>
      <w:r w:rsidRPr="097188EF" w:rsidR="5E4F774B">
        <w:rPr>
          <w:b w:val="1"/>
          <w:bCs w:val="1"/>
          <w:color w:val="1B3A6B"/>
          <w:sz w:val="22"/>
          <w:szCs w:val="22"/>
          <w:u w:val="single"/>
        </w:rPr>
        <w:t xml:space="preserve"> Collaboration</w:t>
      </w:r>
      <w:r w:rsidRPr="097188EF" w:rsidR="009354F5">
        <w:rPr>
          <w:b w:val="1"/>
          <w:bCs w:val="1"/>
          <w:color w:val="1B3A6B"/>
          <w:sz w:val="22"/>
          <w:szCs w:val="22"/>
          <w:u w:val="single"/>
        </w:rPr>
        <w:t xml:space="preserve"> (25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9354F5" w:rsidTr="00E52828" w14:paraId="674C5258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09B2E2F6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2EB9AF0A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247CEAE6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9354F5" w:rsidTr="00E52828" w14:paraId="65891FEF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75FFDD2C" w14:textId="77777777">
            <w:r>
              <w:rPr>
                <w:color w:val="1A1A2E"/>
                <w:sz w:val="18"/>
                <w:szCs w:val="18"/>
              </w:rPr>
              <w:t>Strength and diversity of partner ecosystem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73D4CDB4" w14:textId="77777777">
            <w:r>
              <w:rPr>
                <w:color w:val="1A1A2E"/>
                <w:sz w:val="18"/>
                <w:szCs w:val="18"/>
              </w:rPr>
              <w:t>0–10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45E461CF" w14:textId="77777777">
            <w:pPr>
              <w:spacing w:line="259" w:lineRule="auto"/>
            </w:pPr>
            <w:r w:rsidRPr="6CBBDCFF">
              <w:rPr>
                <w:color w:val="1A1A2E"/>
                <w:sz w:val="18"/>
                <w:szCs w:val="18"/>
              </w:rPr>
              <w:t>Hospitals/Critical Access Hospitals, behavioral health (BH), Emergency Management Services (EMS), Rural Health Centers (RHCs), Community Based Organizations (CBOs), local health depts (LHDs); demonstrated Memorandums of Understanding</w:t>
            </w:r>
          </w:p>
        </w:tc>
      </w:tr>
      <w:tr w:rsidR="009354F5" w:rsidTr="00E52828" w14:paraId="7E77F80C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589AF694" w14:textId="77777777">
            <w:r>
              <w:rPr>
                <w:color w:val="1A1A2E"/>
                <w:sz w:val="18"/>
                <w:szCs w:val="18"/>
              </w:rPr>
              <w:t>Defined roles, governance, and shared accountability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4BF2750A" w14:textId="77777777">
            <w:r>
              <w:rPr>
                <w:color w:val="1A1A2E"/>
                <w:sz w:val="18"/>
                <w:szCs w:val="18"/>
              </w:rPr>
              <w:t>0–8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2F80E257" w14:textId="77777777">
            <w:r>
              <w:rPr>
                <w:color w:val="1A1A2E"/>
                <w:sz w:val="18"/>
                <w:szCs w:val="18"/>
              </w:rPr>
              <w:t>Clear lead/partner roles, data sharing agreements, joint oversight structure</w:t>
            </w:r>
          </w:p>
        </w:tc>
      </w:tr>
      <w:tr w:rsidR="009354F5" w:rsidTr="00E52828" w14:paraId="3DD357FB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5B73D965" w14:textId="77777777">
            <w:pPr>
              <w:spacing w:line="259" w:lineRule="auto"/>
            </w:pPr>
            <w:r w:rsidRPr="6CBBDCFF">
              <w:rPr>
                <w:color w:val="1A1A2E"/>
                <w:sz w:val="18"/>
                <w:szCs w:val="18"/>
              </w:rPr>
              <w:t>Commitment to a HUB or Lead Agency led regional collaborative model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0667ED68" w14:textId="77777777">
            <w:r>
              <w:rPr>
                <w:color w:val="1A1A2E"/>
                <w:sz w:val="18"/>
                <w:szCs w:val="18"/>
              </w:rPr>
              <w:t>0–7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5C0B6FF8" w14:textId="77777777">
            <w:pPr>
              <w:rPr>
                <w:color w:val="1A1A2E"/>
                <w:sz w:val="18"/>
                <w:szCs w:val="18"/>
              </w:rPr>
            </w:pPr>
            <w:r w:rsidRPr="6CBBDCFF">
              <w:rPr>
                <w:color w:val="1A1A2E"/>
                <w:sz w:val="18"/>
                <w:szCs w:val="18"/>
              </w:rPr>
              <w:t>FQHC, RHC, or LHD as a HUB/Lead Agency partnering with a BH provider, hospital, EMS, and CBO as partners or "Spokes" in the targeted area</w:t>
            </w:r>
          </w:p>
        </w:tc>
      </w:tr>
    </w:tbl>
    <w:p w:rsidR="009354F5" w:rsidP="009354F5" w:rsidRDefault="009354F5" w14:paraId="6FE31EAF" w14:textId="77777777">
      <w:pPr>
        <w:spacing w:before="120"/>
      </w:pPr>
    </w:p>
    <w:p w:rsidR="097188EF" w:rsidP="097188EF" w:rsidRDefault="097188EF" w14:paraId="5762106F" w14:textId="63A9F81D">
      <w:pPr>
        <w:spacing w:before="120"/>
      </w:pPr>
    </w:p>
    <w:p w:rsidR="097188EF" w:rsidP="097188EF" w:rsidRDefault="097188EF" w14:paraId="0EA1D10F" w14:textId="7B0A4D11">
      <w:pPr>
        <w:spacing w:before="120"/>
      </w:pPr>
    </w:p>
    <w:p w:rsidR="097188EF" w:rsidP="097188EF" w:rsidRDefault="097188EF" w14:paraId="18ACBAAE" w14:textId="5DB4D228">
      <w:pPr>
        <w:spacing w:before="120"/>
      </w:pPr>
    </w:p>
    <w:p w:rsidR="009354F5" w:rsidP="097188EF" w:rsidRDefault="009354F5" w14:paraId="3C0717EE" w14:textId="2062EA7B">
      <w:pPr>
        <w:pStyle w:val="Normal"/>
        <w:spacing w:before="200" w:after="80"/>
      </w:pPr>
      <w:r w:rsidRPr="097188EF" w:rsidR="009354F5">
        <w:rPr>
          <w:b w:val="1"/>
          <w:bCs w:val="1"/>
          <w:color w:val="1B3A6B"/>
          <w:sz w:val="22"/>
          <w:szCs w:val="22"/>
          <w:u w:val="single"/>
        </w:rPr>
        <w:t xml:space="preserve">Category 4: </w:t>
      </w:r>
      <w:r w:rsidRPr="097188EF" w:rsidR="009354F5">
        <w:rPr>
          <w:b w:val="1"/>
          <w:bCs w:val="1"/>
          <w:color w:val="1B3A6B"/>
          <w:sz w:val="22"/>
          <w:szCs w:val="22"/>
          <w:u w:val="single"/>
        </w:rPr>
        <w:t>Anticipated</w:t>
      </w:r>
      <w:r w:rsidRPr="097188EF" w:rsidR="009354F5">
        <w:rPr>
          <w:b w:val="1"/>
          <w:bCs w:val="1"/>
          <w:color w:val="1B3A6B"/>
          <w:sz w:val="22"/>
          <w:szCs w:val="22"/>
          <w:u w:val="single"/>
        </w:rPr>
        <w:t xml:space="preserve"> Impact and Measurable</w:t>
      </w:r>
      <w:r w:rsidRPr="097188EF" w:rsidR="3EDF24EC">
        <w:rPr>
          <w:b w:val="1"/>
          <w:bCs w:val="1"/>
          <w:color w:val="1B3A6B"/>
          <w:sz w:val="22"/>
          <w:szCs w:val="22"/>
          <w:u w:val="single"/>
        </w:rPr>
        <w:t xml:space="preserve"> </w:t>
      </w:r>
      <w:r w:rsidRPr="097188EF" w:rsidR="3EDF24EC">
        <w:rPr>
          <w:b w:val="1"/>
          <w:bCs w:val="1"/>
          <w:color w:val="1B3A6B"/>
          <w:sz w:val="22"/>
          <w:szCs w:val="22"/>
          <w:u w:val="single"/>
        </w:rPr>
        <w:t>Outcomes</w:t>
      </w:r>
      <w:r w:rsidRPr="097188EF" w:rsidR="009354F5">
        <w:rPr>
          <w:b w:val="1"/>
          <w:bCs w:val="1"/>
          <w:color w:val="1B3A6B"/>
          <w:sz w:val="22"/>
          <w:szCs w:val="22"/>
          <w:u w:val="single"/>
        </w:rPr>
        <w:t xml:space="preserve"> (1</w:t>
      </w:r>
      <w:r w:rsidRPr="097188EF" w:rsidR="009354F5">
        <w:rPr>
          <w:b w:val="1"/>
          <w:bCs w:val="1"/>
          <w:color w:val="1B3A6B"/>
          <w:sz w:val="22"/>
          <w:szCs w:val="22"/>
          <w:u w:val="single"/>
        </w:rPr>
        <w:t>5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9354F5" w:rsidTr="00E52828" w14:paraId="6F83A40C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772DE6B7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36F8F1D8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0762AC96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9354F5" w:rsidTr="00E52828" w14:paraId="01D8CDE9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28394AFC" w14:textId="77777777">
            <w:r>
              <w:rPr>
                <w:color w:val="1A1A2E"/>
                <w:sz w:val="18"/>
                <w:szCs w:val="18"/>
              </w:rPr>
              <w:t>Quantified patient and community impact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38FE6B4E" w14:textId="77777777">
            <w:r>
              <w:rPr>
                <w:color w:val="1A1A2E"/>
                <w:sz w:val="18"/>
                <w:szCs w:val="18"/>
              </w:rPr>
              <w:t>0–7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13676D4D" w14:textId="77777777">
            <w:r>
              <w:rPr>
                <w:color w:val="1A1A2E"/>
                <w:sz w:val="18"/>
                <w:szCs w:val="18"/>
              </w:rPr>
              <w:t>Realistic projections for patients served, communities reached, and coverage expansion</w:t>
            </w:r>
          </w:p>
        </w:tc>
      </w:tr>
      <w:tr w:rsidR="009354F5" w:rsidTr="00E52828" w14:paraId="405637D2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75601A30" w14:textId="77777777">
            <w:r>
              <w:rPr>
                <w:color w:val="1A1A2E"/>
                <w:sz w:val="18"/>
                <w:szCs w:val="18"/>
              </w:rPr>
              <w:t>Defined performance metrics and evaluation plan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02D9ACA3" w14:textId="77777777">
            <w:r>
              <w:rPr>
                <w:color w:val="1A1A2E"/>
                <w:sz w:val="18"/>
                <w:szCs w:val="18"/>
              </w:rPr>
              <w:t>0–8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73C0A3BB" w14:textId="77777777">
            <w:pPr>
              <w:spacing w:line="259" w:lineRule="auto"/>
            </w:pPr>
            <w:r w:rsidRPr="6CBBDCFF">
              <w:rPr>
                <w:color w:val="1A1A2E"/>
                <w:sz w:val="18"/>
                <w:szCs w:val="18"/>
              </w:rPr>
              <w:t>Reduction in Emergency Department utilization, improved chronic disease control (Hypertension and Diabetes A1C), improved colorectal and breast cancer screening rates, early prenatal care entry, improved depression screening rates and follow-up, expanded telehealth utilization, and Value-Based Care (VBC) participation</w:t>
            </w:r>
          </w:p>
        </w:tc>
      </w:tr>
    </w:tbl>
    <w:p w:rsidR="009354F5" w:rsidP="009354F5" w:rsidRDefault="009354F5" w14:paraId="46A839A6" w14:textId="77777777">
      <w:pPr>
        <w:spacing w:before="120"/>
      </w:pPr>
    </w:p>
    <w:p w:rsidR="009354F5" w:rsidP="009354F5" w:rsidRDefault="009354F5" w14:paraId="3EB85E49" w14:textId="0E88B2D6">
      <w:pPr>
        <w:spacing w:before="200" w:after="80"/>
      </w:pPr>
      <w:r w:rsidRPr="097188EF" w:rsidR="009354F5">
        <w:rPr>
          <w:b w:val="1"/>
          <w:bCs w:val="1"/>
          <w:color w:val="1B3A6B"/>
          <w:sz w:val="22"/>
          <w:szCs w:val="22"/>
          <w:u w:val="single"/>
        </w:rPr>
        <w:t>Category 5: Organizational Capacity and</w:t>
      </w:r>
      <w:r w:rsidRPr="097188EF" w:rsidR="1A9B2E79">
        <w:rPr>
          <w:b w:val="1"/>
          <w:bCs w:val="1"/>
          <w:color w:val="1B3A6B"/>
          <w:sz w:val="22"/>
          <w:szCs w:val="22"/>
          <w:u w:val="single"/>
        </w:rPr>
        <w:t xml:space="preserve"> Readiness</w:t>
      </w:r>
      <w:r w:rsidRPr="097188EF" w:rsidR="009354F5">
        <w:rPr>
          <w:b w:val="1"/>
          <w:bCs w:val="1"/>
          <w:color w:val="1B3A6B"/>
          <w:sz w:val="22"/>
          <w:szCs w:val="22"/>
          <w:u w:val="single"/>
        </w:rPr>
        <w:t xml:space="preserve"> (10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9354F5" w:rsidTr="097188EF" w14:paraId="2561A4F5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4205ED36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786A1086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1808D1B4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9354F5" w:rsidTr="097188EF" w14:paraId="39A7C18D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2E02182E" w14:textId="77777777">
            <w:r>
              <w:rPr>
                <w:color w:val="1A1A2E"/>
                <w:sz w:val="18"/>
                <w:szCs w:val="18"/>
              </w:rPr>
              <w:t>Grant management and program implementation experience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21667A00" w14:textId="77777777">
            <w:r>
              <w:rPr>
                <w:color w:val="1A1A2E"/>
                <w:sz w:val="18"/>
                <w:szCs w:val="18"/>
              </w:rPr>
              <w:t>0–5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73630AF1" w14:textId="77777777">
            <w:r>
              <w:rPr>
                <w:color w:val="1A1A2E"/>
                <w:sz w:val="18"/>
                <w:szCs w:val="18"/>
              </w:rPr>
              <w:t>Track record with multi-partner, large-scale initiatives; financial management capacity</w:t>
            </w:r>
          </w:p>
        </w:tc>
      </w:tr>
      <w:tr w:rsidR="009354F5" w:rsidTr="097188EF" w14:paraId="4374C310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73B91DC1" w14:textId="77777777">
            <w:r>
              <w:rPr>
                <w:color w:val="1A1A2E"/>
                <w:sz w:val="18"/>
                <w:szCs w:val="18"/>
              </w:rPr>
              <w:t>Staffing model, data capacity, and readiness to launch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1FB765A8" w14:textId="77777777">
            <w:r>
              <w:rPr>
                <w:color w:val="1A1A2E"/>
                <w:sz w:val="18"/>
                <w:szCs w:val="18"/>
              </w:rPr>
              <w:t>0–5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59C3B146" w14:textId="78E1ACE0">
            <w:r w:rsidRPr="097188EF" w:rsidR="009354F5">
              <w:rPr>
                <w:color w:val="1A1A2E"/>
                <w:sz w:val="18"/>
                <w:szCs w:val="18"/>
              </w:rPr>
              <w:t xml:space="preserve">Realistic staffing plan; </w:t>
            </w:r>
            <w:r w:rsidRPr="097188EF" w:rsidR="43C08287">
              <w:rPr>
                <w:color w:val="1A1A2E"/>
                <w:sz w:val="18"/>
                <w:szCs w:val="18"/>
              </w:rPr>
              <w:t xml:space="preserve">commitment to connecting </w:t>
            </w:r>
            <w:r w:rsidRPr="097188EF" w:rsidR="009354F5">
              <w:rPr>
                <w:color w:val="1A1A2E"/>
                <w:sz w:val="18"/>
                <w:szCs w:val="18"/>
              </w:rPr>
              <w:t>EHR/data reporting infrastructure</w:t>
            </w:r>
            <w:r w:rsidRPr="097188EF" w:rsidR="03537C64">
              <w:rPr>
                <w:color w:val="1A1A2E"/>
                <w:sz w:val="18"/>
                <w:szCs w:val="18"/>
              </w:rPr>
              <w:t xml:space="preserve"> </w:t>
            </w:r>
            <w:r w:rsidRPr="097188EF" w:rsidR="03537C64">
              <w:rPr>
                <w:color w:val="1A1A2E"/>
                <w:sz w:val="18"/>
                <w:szCs w:val="18"/>
              </w:rPr>
              <w:t xml:space="preserve">to the </w:t>
            </w:r>
            <w:r w:rsidRPr="097188EF" w:rsidR="03537C64">
              <w:rPr>
                <w:color w:val="1A1A2E"/>
                <w:sz w:val="18"/>
                <w:szCs w:val="18"/>
              </w:rPr>
              <w:t>VedaPointe</w:t>
            </w:r>
            <w:r w:rsidRPr="097188EF" w:rsidR="03537C64">
              <w:rPr>
                <w:color w:val="1A1A2E"/>
                <w:sz w:val="18"/>
                <w:szCs w:val="18"/>
              </w:rPr>
              <w:t xml:space="preserve"> Population Health platform</w:t>
            </w:r>
            <w:r w:rsidRPr="097188EF" w:rsidR="009354F5">
              <w:rPr>
                <w:color w:val="1A1A2E"/>
                <w:sz w:val="18"/>
                <w:szCs w:val="18"/>
              </w:rPr>
              <w:t>; ability to implement the program within 6-8 months</w:t>
            </w:r>
          </w:p>
        </w:tc>
      </w:tr>
    </w:tbl>
    <w:p w:rsidR="009354F5" w:rsidP="009354F5" w:rsidRDefault="009354F5" w14:paraId="716C2795" w14:textId="77777777">
      <w:pPr>
        <w:spacing w:before="120"/>
      </w:pPr>
    </w:p>
    <w:p w:rsidR="009354F5" w:rsidP="009354F5" w:rsidRDefault="009354F5" w14:paraId="5D37791C" w14:textId="77777777">
      <w:pPr>
        <w:spacing w:before="200" w:after="80"/>
      </w:pPr>
      <w:r>
        <w:rPr>
          <w:b/>
          <w:bCs/>
          <w:color w:val="1B3A6B"/>
          <w:sz w:val="22"/>
          <w:szCs w:val="22"/>
          <w:u w:val="single"/>
        </w:rPr>
        <w:t>Category 6: Budget Justification and Financial Sustainability (10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9354F5" w:rsidTr="00E52828" w14:paraId="75D8A276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342E1C49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67FFF2AF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610E1F6E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9354F5" w:rsidTr="00E52828" w14:paraId="7916798D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12DD9177" w14:textId="77777777">
            <w:r>
              <w:rPr>
                <w:color w:val="1A1A2E"/>
                <w:sz w:val="18"/>
                <w:szCs w:val="18"/>
              </w:rPr>
              <w:t>Budget reasonableness and cost-effectiveness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59223ACD" w14:textId="77777777">
            <w:r>
              <w:rPr>
                <w:color w:val="1A1A2E"/>
                <w:sz w:val="18"/>
                <w:szCs w:val="18"/>
              </w:rPr>
              <w:t>0–5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1136A9A3" w14:textId="77777777">
            <w:r>
              <w:rPr>
                <w:color w:val="1A1A2E"/>
                <w:sz w:val="18"/>
                <w:szCs w:val="18"/>
              </w:rPr>
              <w:t>Costs aligned with proposed scope; efficient use of resources relative to projected impact</w:t>
            </w:r>
          </w:p>
        </w:tc>
      </w:tr>
      <w:tr w:rsidR="009354F5" w:rsidTr="00E52828" w14:paraId="005C4160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6E41FDEC" w14:textId="77777777">
            <w:r>
              <w:rPr>
                <w:color w:val="1A1A2E"/>
                <w:sz w:val="18"/>
                <w:szCs w:val="18"/>
              </w:rPr>
              <w:t>Sustainability strategy beyond grant period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74B72F8E" w14:textId="77777777">
            <w:r>
              <w:rPr>
                <w:color w:val="1A1A2E"/>
                <w:sz w:val="18"/>
                <w:szCs w:val="18"/>
              </w:rPr>
              <w:t>0–5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32A85F49" w14:textId="77777777">
            <w:r>
              <w:rPr>
                <w:color w:val="1A1A2E"/>
                <w:sz w:val="18"/>
                <w:szCs w:val="18"/>
              </w:rPr>
              <w:t>Revenue cycle integration, VBC contracting, diverse funding sources, Medicaid billing plan</w:t>
            </w:r>
          </w:p>
        </w:tc>
      </w:tr>
    </w:tbl>
    <w:p w:rsidR="009354F5" w:rsidP="009354F5" w:rsidRDefault="009354F5" w14:paraId="6E44A8C9" w14:textId="77777777">
      <w:pPr>
        <w:spacing w:before="200" w:after="80"/>
        <w:rPr>
          <w:b/>
          <w:bCs/>
          <w:color w:val="1B3A6B"/>
          <w:sz w:val="22"/>
          <w:szCs w:val="22"/>
          <w:u w:val="single"/>
        </w:rPr>
      </w:pPr>
    </w:p>
    <w:p w:rsidR="009354F5" w:rsidP="009354F5" w:rsidRDefault="009354F5" w14:paraId="5B0C079A" w14:textId="77777777">
      <w:pPr>
        <w:spacing w:before="200" w:after="80"/>
      </w:pPr>
      <w:r>
        <w:rPr>
          <w:b/>
          <w:bCs/>
          <w:color w:val="1B3A6B"/>
          <w:sz w:val="22"/>
          <w:szCs w:val="22"/>
          <w:u w:val="single"/>
        </w:rPr>
        <w:t>Bonus Points: High-Priority Enhancements  (Up to 10 Points)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1000"/>
        <w:gridCol w:w="4160"/>
      </w:tblGrid>
      <w:tr w:rsidR="009354F5" w:rsidTr="097188EF" w14:paraId="440DB4A7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778C8C6A" w14:textId="77777777">
            <w:r>
              <w:rPr>
                <w:b/>
                <w:bCs/>
                <w:color w:val="FFFFFF"/>
                <w:sz w:val="18"/>
                <w:szCs w:val="18"/>
              </w:rPr>
              <w:t>Criteria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65F3A6CE" w14:textId="77777777">
            <w:r>
              <w:rPr>
                <w:b/>
                <w:bCs/>
                <w:color w:val="FFFFFF"/>
                <w:sz w:val="18"/>
                <w:szCs w:val="18"/>
              </w:rPr>
              <w:t>Points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1B3A6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4F53270B" w14:textId="77777777">
            <w:r>
              <w:rPr>
                <w:b/>
                <w:bCs/>
                <w:color w:val="FFFFFF"/>
                <w:sz w:val="18"/>
                <w:szCs w:val="18"/>
              </w:rPr>
              <w:t>Scoring Guidance</w:t>
            </w:r>
          </w:p>
        </w:tc>
      </w:tr>
      <w:tr w:rsidR="009354F5" w:rsidTr="097188EF" w14:paraId="694716D2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5CD83479" w14:textId="77777777">
            <w:r>
              <w:rPr>
                <w:color w:val="1A1A2E"/>
                <w:sz w:val="18"/>
                <w:szCs w:val="18"/>
              </w:rPr>
              <w:t>Projects serving the highest-need rural geographies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6D61DC92" w14:textId="77777777">
            <w:r>
              <w:rPr>
                <w:color w:val="1A1A2E"/>
                <w:sz w:val="18"/>
                <w:szCs w:val="18"/>
              </w:rPr>
              <w:t>0–4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5E57CC57" w14:textId="77777777">
            <w:r>
              <w:rPr>
                <w:color w:val="1A1A2E"/>
                <w:sz w:val="18"/>
                <w:szCs w:val="18"/>
              </w:rPr>
              <w:t>Extreme geographic isolation, top-quartile social vulnerability, documented provider deserts</w:t>
            </w:r>
          </w:p>
        </w:tc>
      </w:tr>
      <w:tr w:rsidR="009354F5" w:rsidTr="097188EF" w14:paraId="0F5833E6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674361BC" w14:textId="77777777">
            <w:r>
              <w:rPr>
                <w:color w:val="1A1A2E"/>
                <w:sz w:val="18"/>
                <w:szCs w:val="18"/>
              </w:rPr>
              <w:t>Innovative workforce models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1F095545" w14:textId="77777777">
            <w:r>
              <w:rPr>
                <w:color w:val="1A1A2E"/>
                <w:sz w:val="18"/>
                <w:szCs w:val="18"/>
              </w:rPr>
              <w:t>0–3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44190817" w14:textId="3DA93C05">
            <w:r w:rsidRPr="097188EF" w:rsidR="5D56EF8A">
              <w:rPr>
                <w:color w:val="1A1A2E"/>
                <w:sz w:val="18"/>
                <w:szCs w:val="18"/>
              </w:rPr>
              <w:t xml:space="preserve">Examples: </w:t>
            </w:r>
            <w:r w:rsidRPr="097188EF" w:rsidR="17B213F8">
              <w:rPr>
                <w:color w:val="1A1A2E"/>
                <w:sz w:val="18"/>
                <w:szCs w:val="18"/>
              </w:rPr>
              <w:t>Community Health Workers (CHWs), peer support specialists, grow-your-own pipelines</w:t>
            </w:r>
            <w:r w:rsidRPr="097188EF" w:rsidR="17B213F8">
              <w:rPr>
                <w:color w:val="1A1A2E"/>
                <w:sz w:val="18"/>
                <w:szCs w:val="18"/>
              </w:rPr>
              <w:t>,</w:t>
            </w:r>
            <w:r w:rsidRPr="097188EF" w:rsidR="17B213F8">
              <w:rPr>
                <w:color w:val="1A1A2E"/>
                <w:sz w:val="18"/>
                <w:szCs w:val="18"/>
              </w:rPr>
              <w:t xml:space="preserve"> community paramedicine integration</w:t>
            </w:r>
            <w:r w:rsidRPr="097188EF" w:rsidR="2C20A34E">
              <w:rPr>
                <w:color w:val="1A1A2E"/>
                <w:sz w:val="18"/>
                <w:szCs w:val="18"/>
              </w:rPr>
              <w:t>, etc.</w:t>
            </w:r>
          </w:p>
        </w:tc>
      </w:tr>
      <w:tr w:rsidR="009354F5" w:rsidTr="097188EF" w14:paraId="5913AC0A" w14:textId="77777777">
        <w:tc>
          <w:tcPr>
            <w:tcW w:w="42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45CBB45A" w14:textId="77777777">
            <w:r>
              <w:rPr>
                <w:color w:val="1A1A2E"/>
                <w:sz w:val="18"/>
                <w:szCs w:val="18"/>
              </w:rPr>
              <w:t>Advanced value-based care readiness</w:t>
            </w:r>
          </w:p>
        </w:tc>
        <w:tc>
          <w:tcPr>
            <w:tcW w:w="100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32D2CA92" w14:textId="77777777">
            <w:r>
              <w:rPr>
                <w:color w:val="1A1A2E"/>
                <w:sz w:val="18"/>
                <w:szCs w:val="18"/>
              </w:rPr>
              <w:t>0–3</w:t>
            </w:r>
          </w:p>
        </w:tc>
        <w:tc>
          <w:tcPr>
            <w:tcW w:w="4160" w:type="dxa"/>
            <w:tcBorders>
              <w:top w:val="single" w:color="C5D5E8" w:sz="1" w:space="0"/>
              <w:left w:val="single" w:color="C5D5E8" w:sz="1" w:space="0"/>
              <w:bottom w:val="single" w:color="C5D5E8" w:sz="1" w:space="0"/>
              <w:right w:val="single" w:color="C5D5E8" w:sz="1" w:space="0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9354F5" w:rsidP="00E52828" w:rsidRDefault="009354F5" w14:paraId="5BB20FC4" w14:textId="77777777">
            <w:r>
              <w:rPr>
                <w:color w:val="1A1A2E"/>
                <w:sz w:val="18"/>
                <w:szCs w:val="18"/>
              </w:rPr>
              <w:t>Active VBC contracts, population health infrastructure, risk stratification capabilities</w:t>
            </w:r>
          </w:p>
        </w:tc>
      </w:tr>
    </w:tbl>
    <w:p w:rsidR="009354F5" w:rsidP="009354F5" w:rsidRDefault="009354F5" w14:paraId="43092FD1" w14:textId="0BD31B32"/>
    <w:p w:rsidRPr="009354F5" w:rsidR="005D56D8" w:rsidP="009354F5" w:rsidRDefault="005D56D8" w14:paraId="07591956" w14:textId="7E88DB43"/>
    <w:p w:rsidR="251BB7C4" w:rsidRDefault="251BB7C4" w14:paraId="78908BC7" w14:textId="49F072A9"/>
    <w:p w:rsidR="251BB7C4" w:rsidRDefault="251BB7C4" w14:paraId="7341967D" w14:textId="2B6472A7"/>
    <w:p w:rsidR="251BB7C4" w:rsidRDefault="251BB7C4" w14:paraId="5DBE67F2" w14:textId="1E60B7FB"/>
    <w:p w:rsidR="251BB7C4" w:rsidRDefault="251BB7C4" w14:paraId="44ADC64A" w14:textId="21B89137"/>
    <w:p w:rsidR="7E0BC3C9" w:rsidP="251BB7C4" w:rsidRDefault="7E0BC3C9" w14:paraId="20A415CA" w14:textId="1D89C6E7">
      <w:pPr>
        <w:pStyle w:val="Normal"/>
      </w:pPr>
      <w:r w:rsidR="7E0BC3C9">
        <w:drawing>
          <wp:inline wp14:editId="2C42B718" wp14:anchorId="6CFD672E">
            <wp:extent cx="5943600" cy="3375535"/>
            <wp:effectExtent l="0" t="0" r="0" b="0"/>
            <wp:docPr id="117055212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70552123" name="Picture 1170552123"/>
                    <pic:cNvPicPr/>
                  </pic:nvPicPr>
                  <pic:blipFill>
                    <a:blip xmlns:r="http://schemas.openxmlformats.org/officeDocument/2006/relationships" r:embed="rId78274929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0" t="1285" r="0" b="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43600" cy="3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9354F5" w:rsidR="005D56D8">
      <w:headerReference w:type="default" r:id="rId6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ddb6a48f3aea439a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3EA2" w:rsidP="00F64D17" w:rsidRDefault="00F03EA2" w14:paraId="07BC9198" w14:textId="77777777">
      <w:r>
        <w:separator/>
      </w:r>
    </w:p>
  </w:endnote>
  <w:endnote w:type="continuationSeparator" w:id="0">
    <w:p w:rsidR="00F03EA2" w:rsidP="00F64D17" w:rsidRDefault="00F03EA2" w14:paraId="3427CA8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97188EF" w:rsidTr="097188EF" w14:paraId="79548F2E">
      <w:trPr>
        <w:trHeight w:val="300"/>
      </w:trPr>
      <w:tc>
        <w:tcPr>
          <w:tcW w:w="3120" w:type="dxa"/>
          <w:tcMar/>
        </w:tcPr>
        <w:p w:rsidR="097188EF" w:rsidP="097188EF" w:rsidRDefault="097188EF" w14:paraId="711CAB98" w14:textId="7DFDA20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097188EF" w:rsidP="097188EF" w:rsidRDefault="097188EF" w14:paraId="47F4D941" w14:textId="7AE3E6B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097188EF" w:rsidP="097188EF" w:rsidRDefault="097188EF" w14:paraId="60647480" w14:textId="55271074">
          <w:pPr>
            <w:pStyle w:val="Header"/>
            <w:bidi w:val="0"/>
            <w:ind w:right="-115"/>
            <w:jc w:val="right"/>
          </w:pPr>
        </w:p>
      </w:tc>
    </w:tr>
  </w:tbl>
  <w:p w:rsidR="097188EF" w:rsidP="097188EF" w:rsidRDefault="097188EF" w14:paraId="0E1E1F3E" w14:textId="19D4FD1A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3EA2" w:rsidP="00F64D17" w:rsidRDefault="00F03EA2" w14:paraId="0D24158E" w14:textId="77777777">
      <w:r>
        <w:separator/>
      </w:r>
    </w:p>
  </w:footnote>
  <w:footnote w:type="continuationSeparator" w:id="0">
    <w:p w:rsidR="00F03EA2" w:rsidP="00F64D17" w:rsidRDefault="00F03EA2" w14:paraId="1F5F9BE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D17" w:rsidP="097188EF" w:rsidRDefault="00F64D17" w14:paraId="1DB30AA6" w14:textId="10486F3D">
    <w:pPr>
      <w:pBdr>
        <w:bottom w:val="single" w:color="0E6D7A" w:sz="6" w:space="2"/>
      </w:pBdr>
      <w:spacing w:after="80"/>
    </w:pPr>
    <w:r w:rsidRPr="097188EF" w:rsidR="097188EF">
      <w:rPr>
        <w:b w:val="1"/>
        <w:bCs w:val="1"/>
        <w:color w:val="1B3A6B"/>
        <w:sz w:val="18"/>
        <w:szCs w:val="18"/>
      </w:rPr>
      <w:t>IPHCA | Rural Health Transformation Program</w:t>
    </w:r>
    <w:r w:rsidRPr="097188EF" w:rsidR="097188EF">
      <w:rPr>
        <w:b w:val="1"/>
        <w:bCs w:val="1"/>
        <w:color w:val="1B3A6B"/>
        <w:sz w:val="18"/>
        <w:szCs w:val="18"/>
      </w:rPr>
      <w:t xml:space="preserve"> – Community Care Infrastructure</w:t>
    </w:r>
    <w:r w:rsidRPr="097188EF" w:rsidR="097188EF">
      <w:rPr>
        <w:color w:val="888888"/>
        <w:sz w:val="16"/>
        <w:szCs w:val="16"/>
      </w:rPr>
      <w:t xml:space="preserve">    </w:t>
    </w:r>
  </w:p>
  <w:p w:rsidR="00F64D17" w:rsidRDefault="00F64D17" w14:paraId="5996AAE3" w14:textId="768CF826">
    <w:pPr>
      <w:pStyle w:val="Header"/>
    </w:pPr>
  </w:p>
  <w:p w:rsidR="00F64D17" w:rsidRDefault="00F64D17" w14:paraId="606B858B" w14:textId="77777777">
    <w:pPr>
      <w:pStyle w:val="Header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17"/>
    <w:rsid w:val="0012172E"/>
    <w:rsid w:val="00123E37"/>
    <w:rsid w:val="005D3598"/>
    <w:rsid w:val="005D56D8"/>
    <w:rsid w:val="00693B9A"/>
    <w:rsid w:val="00806A2D"/>
    <w:rsid w:val="009354F5"/>
    <w:rsid w:val="00B70BD3"/>
    <w:rsid w:val="00B86EC1"/>
    <w:rsid w:val="00BE006D"/>
    <w:rsid w:val="00E135CD"/>
    <w:rsid w:val="00F03EA2"/>
    <w:rsid w:val="00F64D17"/>
    <w:rsid w:val="01F00788"/>
    <w:rsid w:val="03499457"/>
    <w:rsid w:val="03537C64"/>
    <w:rsid w:val="05D2B47A"/>
    <w:rsid w:val="05D86846"/>
    <w:rsid w:val="097188EF"/>
    <w:rsid w:val="0F1FE2E9"/>
    <w:rsid w:val="17B213F8"/>
    <w:rsid w:val="1A9B2E79"/>
    <w:rsid w:val="1C3C0F86"/>
    <w:rsid w:val="215DFC40"/>
    <w:rsid w:val="251BB7C4"/>
    <w:rsid w:val="2C20A34E"/>
    <w:rsid w:val="2F612E3C"/>
    <w:rsid w:val="33CB931F"/>
    <w:rsid w:val="39550C64"/>
    <w:rsid w:val="3B5BC55D"/>
    <w:rsid w:val="3E803415"/>
    <w:rsid w:val="3EDF24EC"/>
    <w:rsid w:val="3F6F0906"/>
    <w:rsid w:val="42691409"/>
    <w:rsid w:val="42D4273B"/>
    <w:rsid w:val="43C08287"/>
    <w:rsid w:val="44FBCE0A"/>
    <w:rsid w:val="4CB03E63"/>
    <w:rsid w:val="53DEB8F1"/>
    <w:rsid w:val="5D5424C5"/>
    <w:rsid w:val="5D56EF8A"/>
    <w:rsid w:val="5E4F774B"/>
    <w:rsid w:val="633D6CF4"/>
    <w:rsid w:val="67DD3746"/>
    <w:rsid w:val="75C8C3F7"/>
    <w:rsid w:val="7D7E4E7A"/>
    <w:rsid w:val="7DE16504"/>
    <w:rsid w:val="7E0BC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B373C"/>
  <w15:chartTrackingRefBased/>
  <w15:docId w15:val="{76E86133-4023-47E2-ADF3-0E6CBA00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4D17"/>
    <w:pPr>
      <w:spacing w:after="0" w:line="240" w:lineRule="auto"/>
    </w:pPr>
    <w:rPr>
      <w:rFonts w:ascii="Arial" w:hAnsi="Arial" w:eastAsia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4D1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4D1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D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D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D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D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64D1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64D1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64D1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64D1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64D1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64D1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64D1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64D1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64D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D1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64D1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64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D1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64D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D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D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D1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64D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D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4D1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64D17"/>
    <w:rPr>
      <w:rFonts w:ascii="Arial" w:hAnsi="Arial" w:eastAsia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4D1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64D17"/>
    <w:rPr>
      <w:rFonts w:ascii="Arial" w:hAnsi="Arial" w:eastAsia="Arial" w:cs="Arial"/>
      <w:kern w:val="0"/>
      <w:sz w:val="20"/>
      <w:szCs w:val="20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16/09/relationships/commentsIds" Target="commentsIds.xml" Id="Rf3c240e079534754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microsoft.com/office/2011/relationships/commentsExtended" Target="commentsExtended.xml" Id="R2f634da932704b45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microsoft.com/office/2011/relationships/people" Target="people.xml" Id="R50b406a0a11e4914" /><Relationship Type="http://schemas.openxmlformats.org/officeDocument/2006/relationships/footer" Target="footer.xml" Id="Rddb6a48f3aea439a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Relationship Type="http://schemas.openxmlformats.org/officeDocument/2006/relationships/image" Target="/media/image.png" Id="rId78274929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394CAD9F77642A702CE8293756133" ma:contentTypeVersion="6" ma:contentTypeDescription="Create a new document." ma:contentTypeScope="" ma:versionID="809e26eafd149b83770065f1cfdb2ac6">
  <xsd:schema xmlns:xsd="http://www.w3.org/2001/XMLSchema" xmlns:xs="http://www.w3.org/2001/XMLSchema" xmlns:p="http://schemas.microsoft.com/office/2006/metadata/properties" xmlns:ns2="cf3700f4-8fb7-47fa-9409-0720d2ea7626" targetNamespace="http://schemas.microsoft.com/office/2006/metadata/properties" ma:root="true" ma:fieldsID="7b7074b10745f2146831b4ac6df0151f" ns2:_="">
    <xsd:import namespace="cf3700f4-8fb7-47fa-9409-0720d2ea7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700f4-8fb7-47fa-9409-0720d2ea7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8C52FD-B09D-4CA5-A988-A4E103E06314}"/>
</file>

<file path=customXml/itemProps2.xml><?xml version="1.0" encoding="utf-8"?>
<ds:datastoreItem xmlns:ds="http://schemas.openxmlformats.org/officeDocument/2006/customXml" ds:itemID="{A301BEDB-62D2-44C8-9671-3351CF0231C2}"/>
</file>

<file path=customXml/itemProps3.xml><?xml version="1.0" encoding="utf-8"?>
<ds:datastoreItem xmlns:ds="http://schemas.openxmlformats.org/officeDocument/2006/customXml" ds:itemID="{EFDF4212-C378-4CBA-B4CC-8D5622AC2B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Cheri Hoots</dc:creator>
  <keywords/>
  <dc:description/>
  <lastModifiedBy>Kristin Olson</lastModifiedBy>
  <revision>8</revision>
  <dcterms:created xsi:type="dcterms:W3CDTF">2026-08-12T19:30:00.0000000Z</dcterms:created>
  <dcterms:modified xsi:type="dcterms:W3CDTF">2026-08-18T16:03:19.7549982Z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0x010100A4A394CAD9F77642A702CE8293756133</vt:lpwstr>
  </property>
</Properties>
</file>